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CE" w:rsidRPr="00806462" w:rsidRDefault="00BF60CE" w:rsidP="002C38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>ТЕХНОЛОГИЧЕСКАЯ КАРТА УРОКА СОГЛАСНО ТРЕБОВАНИЯМ ФГОС</w:t>
      </w:r>
    </w:p>
    <w:p w:rsidR="00BF60CE" w:rsidRPr="00806462" w:rsidRDefault="00BF60CE" w:rsidP="002C381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>План-конспект урока по учебнику «Немецкий язык» 5</w:t>
      </w:r>
      <w:r w:rsidR="002C3813"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Авторы: И. Л. </w:t>
      </w:r>
      <w:proofErr w:type="spellStart"/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>Бим</w:t>
      </w:r>
      <w:proofErr w:type="spellEnd"/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>, Л. И. Рыжова</w:t>
      </w:r>
      <w:r w:rsidRPr="00806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«Где и как живут здесь люди?»</w:t>
      </w:r>
    </w:p>
    <w:p w:rsidR="00BF60CE" w:rsidRPr="00806462" w:rsidRDefault="00BF60CE" w:rsidP="002C381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64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Предмет: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немецкий язык                                                                                                                                                                                                                   </w:t>
      </w:r>
      <w:r w:rsidRPr="008064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Класс: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5                                                                                                                                                                                                                                    </w:t>
      </w:r>
      <w:r w:rsidRPr="008064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Дата: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20.02.2019г.</w:t>
      </w:r>
      <w:r w:rsidR="002C3813"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806462">
        <w:rPr>
          <w:rFonts w:ascii="Times New Roman" w:hAnsi="Times New Roman" w:cs="Times New Roman"/>
          <w:b/>
          <w:bCs/>
          <w:sz w:val="24"/>
          <w:szCs w:val="24"/>
        </w:rPr>
        <w:t>Тип урока: </w:t>
      </w:r>
      <w:r w:rsidRPr="00806462">
        <w:rPr>
          <w:rFonts w:ascii="Times New Roman" w:hAnsi="Times New Roman" w:cs="Times New Roman"/>
          <w:sz w:val="24"/>
          <w:szCs w:val="24"/>
        </w:rPr>
        <w:t xml:space="preserve">Урок обобщения, систематизации знаний, умений и навыков.                                                                                                                           </w:t>
      </w:r>
      <w:r w:rsidRPr="008064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урока:</w:t>
      </w:r>
      <w:r w:rsidRPr="00806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«Где и как живут здесь люди?»</w:t>
      </w:r>
      <w:r w:rsidRPr="008064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F60CE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деятельности учителя</w:t>
      </w: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: обеспечить условия для усвоения и закрепления изученного лексического материала по теме «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wohnen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hier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Menschen</w:t>
      </w:r>
      <w:proofErr w:type="spellEnd"/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?»; обеспечить условия для активизации грамматического материала; способствовать развитию творческих способностей, памяти, воображения, языковых и речевых умений; создавать условия для формирования коммуникативной культуры;</w:t>
      </w:r>
    </w:p>
    <w:p w:rsidR="00BF60CE" w:rsidRPr="00806462" w:rsidRDefault="00BF60CE" w:rsidP="002C38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>Задачи урока.</w:t>
      </w:r>
    </w:p>
    <w:p w:rsidR="00BF60CE" w:rsidRPr="00806462" w:rsidRDefault="00BF60CE" w:rsidP="002C3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 xml:space="preserve">    Обучающие:  </w:t>
      </w:r>
      <w:r w:rsidRPr="00806462">
        <w:rPr>
          <w:rFonts w:ascii="Times New Roman" w:hAnsi="Times New Roman" w:cs="Times New Roman"/>
          <w:sz w:val="24"/>
          <w:szCs w:val="24"/>
        </w:rPr>
        <w:t xml:space="preserve">систематизация лексико-грамматических  навыков;  развитие навыков диалогической    речи, чтения с детальным пониманием  содержания и поиском конкретной информации, навыков </w:t>
      </w:r>
      <w:proofErr w:type="spellStart"/>
      <w:r w:rsidRPr="0080646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06462">
        <w:rPr>
          <w:rFonts w:ascii="Times New Roman" w:hAnsi="Times New Roman" w:cs="Times New Roman"/>
          <w:sz w:val="24"/>
          <w:szCs w:val="24"/>
        </w:rPr>
        <w:t>.</w:t>
      </w:r>
    </w:p>
    <w:p w:rsidR="00BF60CE" w:rsidRPr="00806462" w:rsidRDefault="00BF60CE" w:rsidP="002C3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 xml:space="preserve">    Развивающие</w:t>
      </w:r>
      <w:r w:rsidRPr="00806462">
        <w:rPr>
          <w:rFonts w:ascii="Times New Roman" w:hAnsi="Times New Roman" w:cs="Times New Roman"/>
          <w:sz w:val="24"/>
          <w:szCs w:val="24"/>
        </w:rPr>
        <w:t>:   развитие  умения распределять  внимание, развитие аналитического мышления.</w:t>
      </w:r>
    </w:p>
    <w:p w:rsidR="00BF60CE" w:rsidRPr="00806462" w:rsidRDefault="00BF60CE" w:rsidP="002C3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 xml:space="preserve">    Воспитательные</w:t>
      </w:r>
      <w:r w:rsidRPr="00806462">
        <w:rPr>
          <w:rFonts w:ascii="Times New Roman" w:hAnsi="Times New Roman" w:cs="Times New Roman"/>
          <w:sz w:val="24"/>
          <w:szCs w:val="24"/>
        </w:rPr>
        <w:t>:  формирование  уважительного отношения к культуре других народов, умения вежливо вести беседу.</w:t>
      </w:r>
    </w:p>
    <w:p w:rsidR="00E534DC" w:rsidRPr="00806462" w:rsidRDefault="00BF60CE" w:rsidP="002C3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06462">
        <w:rPr>
          <w:rFonts w:ascii="Times New Roman" w:hAnsi="Times New Roman" w:cs="Times New Roman"/>
          <w:b/>
          <w:sz w:val="24"/>
          <w:szCs w:val="24"/>
        </w:rPr>
        <w:t>Социокультурная</w:t>
      </w:r>
      <w:proofErr w:type="spellEnd"/>
      <w:r w:rsidRPr="00806462">
        <w:rPr>
          <w:rFonts w:ascii="Times New Roman" w:hAnsi="Times New Roman" w:cs="Times New Roman"/>
          <w:b/>
          <w:sz w:val="24"/>
          <w:szCs w:val="24"/>
        </w:rPr>
        <w:t xml:space="preserve"> задача</w:t>
      </w:r>
      <w:r w:rsidRPr="00806462">
        <w:rPr>
          <w:rFonts w:ascii="Times New Roman" w:hAnsi="Times New Roman" w:cs="Times New Roman"/>
          <w:sz w:val="24"/>
          <w:szCs w:val="24"/>
        </w:rPr>
        <w:t>:  приобщение к культуре и реалиям страны изучаемого языка.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(предметные):</w:t>
      </w:r>
    </w:p>
    <w:p w:rsidR="00E534DC" w:rsidRPr="00806462" w:rsidRDefault="00E534DC" w:rsidP="002C38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использовать в речи лексику по теме, предложения с указанием на местоположение предметов с помощью наречий;</w:t>
      </w:r>
    </w:p>
    <w:p w:rsidR="00E534DC" w:rsidRPr="00806462" w:rsidRDefault="00E534DC" w:rsidP="002C38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 слух текст, построенный на изученном лексическом и грамматическом материале;</w:t>
      </w:r>
    </w:p>
    <w:p w:rsidR="00E534DC" w:rsidRPr="00806462" w:rsidRDefault="00E534DC" w:rsidP="002C38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E534DC" w:rsidRPr="00806462" w:rsidRDefault="00E534DC" w:rsidP="002C38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обобщения на основе анализа изученного грамматического материала; пользоваться языковой догадкой;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Универсальные учебные действия (</w:t>
      </w:r>
      <w:proofErr w:type="spellStart"/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E534DC" w:rsidRPr="00806462" w:rsidRDefault="00E534DC" w:rsidP="002C38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иностранный язык, как важное средство общения между людьми;</w:t>
      </w:r>
    </w:p>
    <w:p w:rsidR="00E534DC" w:rsidRPr="00806462" w:rsidRDefault="00E534DC" w:rsidP="002C38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проявляют познавательный интерес к учебной деятельности;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Регулятивные:</w:t>
      </w:r>
    </w:p>
    <w:p w:rsidR="00E534DC" w:rsidRPr="00806462" w:rsidRDefault="00E534DC" w:rsidP="002C38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оценивают правильность выполнения действий;</w:t>
      </w:r>
    </w:p>
    <w:p w:rsidR="00E534DC" w:rsidRPr="00806462" w:rsidRDefault="00E534DC" w:rsidP="002C38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слушают, читают в соответствии с целевой установкой;</w:t>
      </w:r>
    </w:p>
    <w:p w:rsidR="00E534DC" w:rsidRPr="00806462" w:rsidRDefault="00E534DC" w:rsidP="002C38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 наиболее рациональную последовательность действий по выполнению учебной задачи;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 </w:t>
      </w:r>
      <w:r w:rsidRPr="00806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E534DC" w:rsidRPr="00806462" w:rsidRDefault="00E534DC" w:rsidP="002C38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грамматические и речевые модели;</w:t>
      </w:r>
    </w:p>
    <w:p w:rsidR="00E534DC" w:rsidRPr="00806462" w:rsidRDefault="00E534DC" w:rsidP="002C38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 сравнения; </w:t>
      </w:r>
    </w:p>
    <w:p w:rsidR="00E534DC" w:rsidRPr="00806462" w:rsidRDefault="00E534DC" w:rsidP="002C38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поиск необходимой информации из материалов учебника, рассказа учителя, раздаточного материала, презентации;</w:t>
      </w:r>
    </w:p>
    <w:p w:rsidR="00E534DC" w:rsidRPr="00806462" w:rsidRDefault="00E534DC" w:rsidP="002C381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устанавливают причинно-следственные связи;</w:t>
      </w:r>
    </w:p>
    <w:p w:rsidR="00E534DC" w:rsidRPr="00806462" w:rsidRDefault="00E534DC" w:rsidP="002C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  <w:r w:rsidRPr="008064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E534DC" w:rsidRPr="00806462" w:rsidRDefault="00E534DC" w:rsidP="002C38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понимают на слух речь учителя, одноклассников;</w:t>
      </w:r>
    </w:p>
    <w:p w:rsidR="00E534DC" w:rsidRPr="00806462" w:rsidRDefault="00E534DC" w:rsidP="002C38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строят высказывания по теме;</w:t>
      </w:r>
    </w:p>
    <w:p w:rsidR="00E534DC" w:rsidRPr="00806462" w:rsidRDefault="00E534DC" w:rsidP="002C38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используют речевые действия для решения коммуникативной задачи;</w:t>
      </w:r>
    </w:p>
    <w:p w:rsidR="00E534DC" w:rsidRPr="00806462" w:rsidRDefault="00E534DC" w:rsidP="002C38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коммуникацию в малых и больших группах;</w:t>
      </w:r>
    </w:p>
    <w:p w:rsidR="00E534DC" w:rsidRPr="00806462" w:rsidRDefault="00E534DC" w:rsidP="002C38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 относятся к чужой точке зрения;</w:t>
      </w:r>
    </w:p>
    <w:p w:rsidR="00E534DC" w:rsidRPr="00806462" w:rsidRDefault="00E534DC" w:rsidP="002C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t>Оснащение урока</w:t>
      </w:r>
      <w:r w:rsidRPr="00806462">
        <w:rPr>
          <w:rFonts w:ascii="Times New Roman" w:hAnsi="Times New Roman" w:cs="Times New Roman"/>
          <w:sz w:val="24"/>
          <w:szCs w:val="24"/>
        </w:rPr>
        <w:t xml:space="preserve">: учебник  </w:t>
      </w:r>
      <w:proofErr w:type="spellStart"/>
      <w:r w:rsidRPr="00806462">
        <w:rPr>
          <w:rFonts w:ascii="Times New Roman" w:hAnsi="Times New Roman" w:cs="Times New Roman"/>
          <w:sz w:val="24"/>
          <w:szCs w:val="24"/>
        </w:rPr>
        <w:t>И.Л.Бим</w:t>
      </w:r>
      <w:proofErr w:type="spellEnd"/>
      <w:r w:rsidRPr="00806462">
        <w:rPr>
          <w:rFonts w:ascii="Times New Roman" w:hAnsi="Times New Roman" w:cs="Times New Roman"/>
          <w:sz w:val="24"/>
          <w:szCs w:val="24"/>
        </w:rPr>
        <w:t xml:space="preserve"> » Немецкий язык .5 класс», презентация</w:t>
      </w:r>
      <w:proofErr w:type="gramStart"/>
      <w:r w:rsidRPr="008064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6462">
        <w:rPr>
          <w:rFonts w:ascii="Times New Roman" w:hAnsi="Times New Roman" w:cs="Times New Roman"/>
          <w:sz w:val="24"/>
          <w:szCs w:val="24"/>
        </w:rPr>
        <w:t>компьютер,</w:t>
      </w:r>
      <w:r w:rsidR="002C3813" w:rsidRPr="00806462">
        <w:rPr>
          <w:rFonts w:ascii="Times New Roman" w:hAnsi="Times New Roman" w:cs="Times New Roman"/>
          <w:sz w:val="24"/>
          <w:szCs w:val="24"/>
        </w:rPr>
        <w:t xml:space="preserve"> </w:t>
      </w:r>
      <w:r w:rsidRPr="00806462">
        <w:rPr>
          <w:rFonts w:ascii="Times New Roman" w:hAnsi="Times New Roman" w:cs="Times New Roman"/>
          <w:sz w:val="24"/>
          <w:szCs w:val="24"/>
        </w:rPr>
        <w:t xml:space="preserve">аудиозапись к учебнику, план города, </w:t>
      </w:r>
      <w:r w:rsidRPr="008064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материал, картинки, выставочный стенд;</w:t>
      </w:r>
    </w:p>
    <w:p w:rsidR="00787867" w:rsidRPr="00806462" w:rsidRDefault="00787867" w:rsidP="002C3813">
      <w:pPr>
        <w:shd w:val="clear" w:color="auto" w:fill="FFFFFF"/>
        <w:spacing w:after="169"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> </w:t>
      </w:r>
      <w:r w:rsidRPr="00806462">
        <w:rPr>
          <w:rFonts w:ascii="Times New Roman" w:hAnsi="Times New Roman" w:cs="Times New Roman"/>
          <w:b/>
          <w:bCs/>
          <w:sz w:val="24"/>
          <w:szCs w:val="24"/>
        </w:rPr>
        <w:t>План урока:</w:t>
      </w:r>
    </w:p>
    <w:p w:rsidR="00787867" w:rsidRPr="00806462" w:rsidRDefault="00787867" w:rsidP="002C3813">
      <w:pPr>
        <w:shd w:val="clear" w:color="auto" w:fill="FFFFFF"/>
        <w:spacing w:after="169"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 xml:space="preserve"> I. Начало урока </w:t>
      </w:r>
    </w:p>
    <w:p w:rsidR="00787867" w:rsidRPr="00806462" w:rsidRDefault="00787867" w:rsidP="002C3813">
      <w:pPr>
        <w:shd w:val="clear" w:color="auto" w:fill="FFFFFF"/>
        <w:spacing w:after="169"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 xml:space="preserve"> II. Речевая разминка </w:t>
      </w:r>
    </w:p>
    <w:p w:rsidR="00787867" w:rsidRPr="00806462" w:rsidRDefault="00787867" w:rsidP="002C3813">
      <w:pPr>
        <w:shd w:val="clear" w:color="auto" w:fill="FFFFFF"/>
        <w:spacing w:after="169"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 xml:space="preserve">III Основная часть урока </w:t>
      </w:r>
    </w:p>
    <w:p w:rsidR="00787867" w:rsidRPr="00806462" w:rsidRDefault="00787867" w:rsidP="002C3813">
      <w:pPr>
        <w:shd w:val="clear" w:color="auto" w:fill="FFFFFF"/>
        <w:spacing w:after="169" w:line="240" w:lineRule="auto"/>
        <w:rPr>
          <w:rFonts w:ascii="Times New Roman" w:hAnsi="Times New Roman" w:cs="Times New Roman"/>
          <w:sz w:val="24"/>
          <w:szCs w:val="24"/>
        </w:rPr>
      </w:pPr>
      <w:r w:rsidRPr="00806462">
        <w:rPr>
          <w:rFonts w:ascii="Times New Roman" w:hAnsi="Times New Roman" w:cs="Times New Roman"/>
          <w:sz w:val="24"/>
          <w:szCs w:val="24"/>
        </w:rPr>
        <w:t>IV. Завершение урока: самооценка учащимися своей работы на уроке         </w:t>
      </w:r>
    </w:p>
    <w:p w:rsidR="002C3813" w:rsidRPr="00806462" w:rsidRDefault="002C3813" w:rsidP="002C38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813" w:rsidRPr="00806462" w:rsidRDefault="002C3813" w:rsidP="002C38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813" w:rsidRPr="00806462" w:rsidRDefault="002C3813" w:rsidP="002C38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867" w:rsidRPr="00806462" w:rsidRDefault="00787867" w:rsidP="002C38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46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ВЗАИМОДЕЙСТВИЯ ПЕДАГОГА И УЧАЩИХСЯ</w:t>
      </w:r>
    </w:p>
    <w:tbl>
      <w:tblPr>
        <w:tblW w:w="14996" w:type="dxa"/>
        <w:tblInd w:w="332" w:type="dxa"/>
        <w:tblLayout w:type="fixed"/>
        <w:tblLook w:val="0000"/>
      </w:tblPr>
      <w:tblGrid>
        <w:gridCol w:w="1477"/>
        <w:gridCol w:w="4678"/>
        <w:gridCol w:w="4202"/>
        <w:gridCol w:w="4639"/>
      </w:tblGrid>
      <w:tr w:rsidR="00787867" w:rsidRPr="00806462" w:rsidTr="00AF027E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87867" w:rsidRPr="00806462" w:rsidTr="00AF027E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 (Орг. Мотив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омент)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L: Läutet es?   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L: Beginnt unsere Stunde?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L: Ist die Klasse zur Stunde bereit?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L: Guten Tag, Kinder.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L: Setzt euch.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L: Liebe Jungen und Mädchen ich freue mich alle wieder zu sehen.(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спросить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видеть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L: Wie geht es dir?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(Спросить у 3 учащихся как дела).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Sch: Es läutet.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Sch: Unsere Stunde beginnt.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Sch: Die Klasse ist zur Stunde bereit.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Sch: Guten Tag.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Sch: ich freue mich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Dascha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zu sehen.</w:t>
            </w:r>
          </w:p>
          <w:p w:rsidR="00787867" w:rsidRPr="00806462" w:rsidRDefault="00787867" w:rsidP="002C3813">
            <w:pPr>
              <w:tabs>
                <w:tab w:val="left" w:pos="15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Sch: Danke, es geht mir gut!</w:t>
            </w:r>
          </w:p>
          <w:p w:rsidR="00787867" w:rsidRPr="00806462" w:rsidRDefault="000209C5" w:rsidP="002C3813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Ich habe heute Klassendienst.                         Heute ist der 20. Februar</w:t>
            </w:r>
            <w:r w:rsidRPr="00806462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</w:t>
            </w: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Heute</w:t>
            </w:r>
            <w:r w:rsidRPr="0080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ist</w:t>
            </w:r>
            <w:r w:rsidRPr="0080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Mittwoch</w:t>
            </w:r>
            <w:r w:rsidRPr="00806462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="00C00E35" w:rsidRPr="0080646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00E35" w:rsidRPr="008064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            </w:t>
            </w: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Heute</w:t>
            </w:r>
            <w:r w:rsidRPr="00806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/>
                <w:sz w:val="24"/>
                <w:szCs w:val="24"/>
                <w:lang w:val="de-DE"/>
              </w:rPr>
              <w:t>fehle</w:t>
            </w:r>
            <w:r w:rsidR="00C00E35" w:rsidRPr="00806462">
              <w:rPr>
                <w:rFonts w:ascii="Times New Roman" w:hAnsi="Times New Roman"/>
                <w:sz w:val="24"/>
                <w:szCs w:val="24"/>
                <w:lang w:val="de-DE"/>
              </w:rPr>
              <w:t>n niemand.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="002C3813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мотивов учебной деятельности и формирование личностного смысла учения; готовность обучающихся, их настрой на работу, готовность к восприятию иноязычной речи. </w:t>
            </w:r>
          </w:p>
          <w:p w:rsidR="00787867" w:rsidRPr="00806462" w:rsidRDefault="00787867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. Развитие диалогической речи умение выражать свои мысли;</w:t>
            </w:r>
          </w:p>
        </w:tc>
      </w:tr>
      <w:tr w:rsidR="002C3813" w:rsidRPr="00806462" w:rsidTr="00817232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3" w:rsidRPr="00806462" w:rsidRDefault="002C3813" w:rsidP="002C3813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Речевая, фонетическая разминка </w:t>
            </w:r>
          </w:p>
        </w:tc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3" w:rsidRPr="00806462" w:rsidRDefault="002C3813" w:rsidP="002C38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ПЕСНЯ</w:t>
            </w:r>
          </w:p>
          <w:p w:rsidR="002C3813" w:rsidRPr="00806462" w:rsidRDefault="002C3813" w:rsidP="002C38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Was </w:t>
            </w:r>
            <w:hyperlink r:id="rId5" w:history="1">
              <w:r w:rsidRPr="00806462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lang w:val="de-DE"/>
                </w:rPr>
                <w:t>machen</w:t>
              </w:r>
            </w:hyperlink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wir mit müden Kindern?</w:t>
            </w:r>
          </w:p>
          <w:p w:rsidR="002C3813" w:rsidRPr="00806462" w:rsidRDefault="002C3813" w:rsidP="002C38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Was </w:t>
            </w:r>
            <w:hyperlink r:id="rId6" w:history="1">
              <w:r w:rsidRPr="00806462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lang w:val="de-DE"/>
                </w:rPr>
                <w:t>machen</w:t>
              </w:r>
            </w:hyperlink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wir mit müden Kindern?</w:t>
            </w:r>
          </w:p>
          <w:p w:rsidR="002C3813" w:rsidRPr="00806462" w:rsidRDefault="002C3813" w:rsidP="002C381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Was </w:t>
            </w:r>
            <w:hyperlink r:id="rId7" w:history="1">
              <w:r w:rsidRPr="00806462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lang w:val="de-DE"/>
                </w:rPr>
                <w:t>machen</w:t>
              </w:r>
            </w:hyperlink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wir mit müden Kindern, </w:t>
            </w:r>
            <w:hyperlink r:id="rId8" w:history="1">
              <w:r w:rsidRPr="00806462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lang w:val="de-DE"/>
                </w:rPr>
                <w:t>morgens</w:t>
              </w:r>
            </w:hyperlink>
            <w:r w:rsidRPr="0080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in der Frühe</w:t>
            </w:r>
          </w:p>
          <w:p w:rsidR="002C3813" w:rsidRPr="00806462" w:rsidRDefault="002C3813" w:rsidP="002C38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ВМЕСТЕ С УЧИТЕЛЕМ ПОЮТ ПЕСНЮ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13" w:rsidRPr="00806462" w:rsidRDefault="00D303C5" w:rsidP="00D303C5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знаний, развитие произносительных навыков у обучающихся (на немецком языке).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  слушать и понимать речь других, умение работать в команде.</w:t>
            </w:r>
          </w:p>
        </w:tc>
      </w:tr>
      <w:tr w:rsidR="00787867" w:rsidRPr="00806462" w:rsidTr="00B325BB">
        <w:trPr>
          <w:trHeight w:val="206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867" w:rsidRPr="00806462" w:rsidRDefault="00787867" w:rsidP="002C3813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Постановка</w:t>
            </w:r>
            <w:r w:rsidR="00D6483F" w:rsidRPr="008064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iCs/>
                <w:sz w:val="24"/>
                <w:szCs w:val="24"/>
              </w:rPr>
              <w:t>задач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 </w:t>
            </w:r>
            <w:r w:rsidRPr="00806462">
              <w:rPr>
                <w:rFonts w:ascii="Times New Roman" w:hAnsi="Times New Roman" w:cs="Times New Roman"/>
                <w:iCs/>
                <w:sz w:val="24"/>
                <w:szCs w:val="24"/>
              </w:rPr>
              <w:t>урока</w:t>
            </w:r>
            <w:r w:rsidRPr="0080646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3" w:rsidRPr="00806462" w:rsidRDefault="00787867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Kinder schauen bitte an der Tafel und sagt mir </w:t>
            </w:r>
            <w:r w:rsidR="002C3813"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was </w:t>
            </w:r>
            <w:proofErr w:type="gramStart"/>
            <w:r w:rsidR="002C3813"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seht</w:t>
            </w:r>
            <w:proofErr w:type="gramEnd"/>
            <w:r w:rsidR="002C3813"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ihr!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C3813"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(посмотрите на доску и скажите, что вы </w:t>
            </w:r>
            <w:proofErr w:type="spellStart"/>
            <w:r w:rsidR="002C3813" w:rsidRPr="00806462">
              <w:rPr>
                <w:rFonts w:ascii="Times New Roman" w:hAnsi="Times New Roman" w:cs="Times New Roman"/>
                <w:sz w:val="24"/>
                <w:szCs w:val="24"/>
              </w:rPr>
              <w:t>видете</w:t>
            </w:r>
            <w:proofErr w:type="spellEnd"/>
            <w:r w:rsidR="002C3813" w:rsidRPr="00806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3813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Картинка на доске  Игра</w:t>
            </w:r>
          </w:p>
          <w:p w:rsidR="00787867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Haus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813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Учащиеся отвечают  и составляют предложения в виде снежного кома.</w:t>
            </w:r>
          </w:p>
          <w:p w:rsidR="002C3813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Mein Haus ist </w:t>
            </w:r>
          </w:p>
          <w:p w:rsidR="002C3813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Mein Haus ist groß. </w:t>
            </w:r>
          </w:p>
          <w:p w:rsidR="00787867" w:rsidRPr="00806462" w:rsidRDefault="002C3813" w:rsidP="002C3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67" w:rsidRPr="00806462" w:rsidRDefault="00787867" w:rsidP="00806462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Регулятивные, </w:t>
            </w:r>
            <w:r w:rsidR="002C3813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формулировать и сохранять цели и задачи учебной деятельности, поиска средств её осуществления.</w:t>
            </w:r>
            <w:r w:rsidR="00806462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К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оммуникативные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ушать и понимать речь других;</w:t>
            </w:r>
            <w:r w:rsidR="002C3813"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умение  выражать свои мысли;</w:t>
            </w:r>
          </w:p>
        </w:tc>
      </w:tr>
      <w:tr w:rsidR="00115D80" w:rsidRPr="00806462" w:rsidTr="00155DC3">
        <w:trPr>
          <w:trHeight w:val="2202"/>
        </w:trPr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D80" w:rsidRPr="00806462" w:rsidRDefault="00155DC3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Проверка </w:t>
            </w:r>
            <w:proofErr w:type="spellStart"/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D80" w:rsidRPr="00806462" w:rsidRDefault="00B325BB" w:rsidP="002C3813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115D80"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chauen bitte an der Tafel und sagt mir welche Hauser sieht</w:t>
            </w:r>
          </w:p>
          <w:p w:rsidR="00115D80" w:rsidRPr="00806462" w:rsidRDefault="00115D80" w:rsidP="002C3813">
            <w:pPr>
              <w:shd w:val="clear" w:color="auto" w:fill="FFFFFF"/>
              <w:spacing w:after="169"/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-das Einfamilienhaus</w:t>
            </w:r>
          </w:p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-das Wohnblock</w:t>
            </w:r>
          </w:p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-das Hochhaus</w:t>
            </w:r>
          </w:p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-das Fachwerkhaus</w:t>
            </w:r>
          </w:p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Учащиеся описывают дома, которые на картинках, выражают свое мнение (Проверка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5D80" w:rsidRPr="00806462" w:rsidRDefault="00115D80" w:rsidP="002C381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своей системе знаний </w:t>
            </w:r>
          </w:p>
          <w:p w:rsidR="00115D80" w:rsidRPr="00806462" w:rsidRDefault="00C00E35" w:rsidP="00AF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115D80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оммуникативные</w:t>
            </w:r>
            <w:r w:rsidR="00115D80"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мысли;</w:t>
            </w:r>
          </w:p>
        </w:tc>
      </w:tr>
      <w:tr w:rsidR="00115D80" w:rsidRPr="00806462" w:rsidTr="000D2C29">
        <w:trPr>
          <w:trHeight w:val="2004"/>
        </w:trPr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D80" w:rsidRPr="00806462" w:rsidRDefault="00155DC3" w:rsidP="00AF027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в тему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D80" w:rsidRPr="00806462" w:rsidRDefault="00115D80" w:rsidP="00806462">
            <w:pPr>
              <w:shd w:val="clear" w:color="auto" w:fill="FFFFFF"/>
              <w:spacing w:after="169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von welchem Thema werden wir gesprochen.</w:t>
            </w:r>
          </w:p>
          <w:p w:rsidR="00115D80" w:rsidRPr="00806462" w:rsidRDefault="00115D80" w:rsidP="00806462">
            <w:pPr>
              <w:shd w:val="clear" w:color="auto" w:fill="FFFFFF"/>
              <w:spacing w:after="169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„Wiederholung ist die Mutter der Weisheit“</w:t>
            </w:r>
          </w:p>
          <w:p w:rsidR="00115D80" w:rsidRPr="00806462" w:rsidRDefault="00115D80" w:rsidP="0080646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Wir zeigen, was wir wissen und können. Wir werden hören, spielen,  alle Wörter  und  Grammatik wiederholen.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15D80" w:rsidRPr="00806462" w:rsidRDefault="00115D80" w:rsidP="00115D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 учителем отрабатывают произношение пословицы «Повторение – мать </w:t>
            </w:r>
            <w:r w:rsidR="00155DC3" w:rsidRPr="00806462"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5D80" w:rsidRPr="00806462" w:rsidRDefault="00115D80" w:rsidP="002C381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2C29" w:rsidRPr="00806462" w:rsidTr="000758F3">
        <w:trPr>
          <w:trHeight w:val="393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C29" w:rsidRPr="00806462" w:rsidRDefault="000D2C29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лексики.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C29" w:rsidRPr="00806462" w:rsidRDefault="000D2C29" w:rsidP="000209C5">
            <w:pPr>
              <w:spacing w:after="0" w:line="240" w:lineRule="auto"/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</w:pPr>
            <w:r w:rsidRPr="00806462"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  <w:t xml:space="preserve">In der Stadt wohnen viele verschiedene Menschen. Heute bekommen wir ein Brief von </w:t>
            </w:r>
            <w:proofErr w:type="gramStart"/>
            <w:r w:rsidRPr="00806462"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  <w:t>unsere deutsche</w:t>
            </w:r>
            <w:proofErr w:type="gramEnd"/>
            <w:r w:rsidRPr="00806462"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  <w:t xml:space="preserve"> Freundin Gabi.  Hort den Text und dann machen wir einige Übungen. 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8F3" w:rsidRPr="00806462" w:rsidRDefault="000D2C29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Учащиеся слушают рассказ девочки о своем доме и выполняют задания по тексту.</w:t>
            </w:r>
          </w:p>
          <w:p w:rsidR="000D2C29" w:rsidRPr="00806462" w:rsidRDefault="000D2C29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8F3" w:rsidRPr="0080646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(раздаточный материал) Учащиеся работают в паре.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2C29" w:rsidRPr="00806462" w:rsidRDefault="000D2C29" w:rsidP="000758F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знаний, уметь использовать вспомогательный материал.</w:t>
            </w:r>
            <w:r w:rsidR="000758F3"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слушать и понимать речь других; умение с достаточной полнотой </w:t>
            </w:r>
            <w:r w:rsidR="000758F3" w:rsidRPr="00806462">
              <w:rPr>
                <w:rFonts w:ascii="Times New Roman" w:hAnsi="Times New Roman" w:cs="Times New Roman"/>
                <w:sz w:val="24"/>
                <w:szCs w:val="24"/>
              </w:rPr>
              <w:t>и точностью выражать свои мысли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58F3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Личностные,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навыки сотрудничества со сверстниками.</w:t>
            </w:r>
            <w:r w:rsidR="000758F3"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</w:tc>
      </w:tr>
      <w:tr w:rsidR="000D2C29" w:rsidRPr="00806462" w:rsidTr="00FC52BC"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2C29" w:rsidRPr="00806462" w:rsidRDefault="000D2C29" w:rsidP="00C71D1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D2C29" w:rsidRPr="00806462" w:rsidRDefault="000D2C29" w:rsidP="00C71D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Brüderchen kommt tanzt mit mir                                                                                                   Meine Hände kommt mit mir                                                                                              Einmal hin, einmal her                                                                                                  Rundherum das ist nicht schwer</w:t>
            </w:r>
          </w:p>
          <w:p w:rsidR="000D2C29" w:rsidRPr="00806462" w:rsidRDefault="000D2C29" w:rsidP="00C71D1B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Учащиеся вместе с учителем поют песню и попутно выполняют движения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2C29" w:rsidRPr="00806462" w:rsidRDefault="000D2C29" w:rsidP="00AF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знаний, развитие произносительных навыков у обучающихся (на немецком языке).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  слушать и понимать речь других, умение работать в команде.</w:t>
            </w:r>
          </w:p>
        </w:tc>
      </w:tr>
      <w:tr w:rsidR="000D2C29" w:rsidRPr="00806462" w:rsidTr="000D2C29">
        <w:trPr>
          <w:trHeight w:val="1036"/>
        </w:trPr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758F3" w:rsidP="00B325B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Контроль диалогического высказывания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D2C29" w:rsidP="000D2C29">
            <w:pPr>
              <w:spacing w:after="0" w:line="240" w:lineRule="auto"/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06462">
              <w:rPr>
                <w:rFonts w:ascii="Times New Roman" w:hAnsi="Times New Roman"/>
                <w:sz w:val="24"/>
                <w:szCs w:val="24"/>
              </w:rPr>
              <w:t>Подготовка к монологическому и диалогическому  высказыванию по теме «Мы ориентируемся в незнакомом городе»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758F3" w:rsidP="000758F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Учащиеся из заучиных РО составляют диалоги «Как ориентироваться в незнакомом городе»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C29" w:rsidRPr="00806462" w:rsidRDefault="000758F3" w:rsidP="000758F3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Познавательные,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</w:t>
            </w:r>
            <w:r w:rsidR="009E2F6F" w:rsidRPr="008064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="00C00E35"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оммуникативные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мысли;</w:t>
            </w:r>
          </w:p>
        </w:tc>
      </w:tr>
      <w:tr w:rsidR="00B325BB" w:rsidRPr="00806462" w:rsidTr="00B325BB">
        <w:trPr>
          <w:trHeight w:val="1810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Повторение </w:t>
            </w:r>
            <w:proofErr w:type="spellStart"/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лексико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грамматического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материала</w:t>
            </w:r>
          </w:p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B325BB" w:rsidP="000758F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 ist ein Stadtplan. Hier  sind  viele  alte und moderne  H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ӓ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user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Wo stehen sie?</w:t>
            </w:r>
          </w:p>
          <w:p w:rsidR="00B325BB" w:rsidRPr="00806462" w:rsidRDefault="00B325BB" w:rsidP="000758F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 liegen die Häuser? Wie antworten wir auf die Frage «Wo»? (S.97, Üb.5) Wer kann das lesen?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повторяют за учителем предлоги места, затем самостоятельно читают по цепочки.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(S.97, Üb.5a, b)</w:t>
            </w:r>
          </w:p>
        </w:tc>
        <w:tc>
          <w:tcPr>
            <w:tcW w:w="4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5BB" w:rsidRPr="00806462" w:rsidRDefault="00B325BB" w:rsidP="000209C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Регулятивные, 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решения проблем творческого и поискового характера; </w:t>
            </w:r>
          </w:p>
          <w:p w:rsidR="00B325BB" w:rsidRPr="00806462" w:rsidRDefault="00B325BB" w:rsidP="00AF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 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сверстниками, умения не создавать конфликтов и находить выходы из спорных ситуаций.</w:t>
            </w:r>
          </w:p>
        </w:tc>
      </w:tr>
      <w:tr w:rsidR="00B325BB" w:rsidRPr="00806462" w:rsidTr="005F15BA">
        <w:trPr>
          <w:trHeight w:val="534"/>
        </w:trPr>
        <w:tc>
          <w:tcPr>
            <w:tcW w:w="14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widowControl w:val="0"/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</w:pPr>
            <w:r w:rsidRPr="00806462">
              <w:rPr>
                <w:rFonts w:ascii="Times New Roman" w:eastAsia="Times New Roman1" w:hAnsi="Times New Roman" w:cs="Times New Roman"/>
                <w:kern w:val="1"/>
                <w:sz w:val="24"/>
                <w:szCs w:val="24"/>
                <w:lang w:val="de-DE" w:eastAsia="hi-IN" w:bidi="hi-IN"/>
              </w:rPr>
              <w:t>Was ist wo? Könnt ihr fantasieren?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hd w:val="clear" w:color="auto" w:fill="FFFFFF"/>
              <w:spacing w:after="16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.97 - 98, Ü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.5, 8) учащиеся выполняют упражнение 5 и 8 на стр.97-98 (составляют предложения) «Где что находится?»</w:t>
            </w:r>
          </w:p>
        </w:tc>
        <w:tc>
          <w:tcPr>
            <w:tcW w:w="4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25BB" w:rsidRPr="00806462" w:rsidTr="00AF027E">
        <w:trPr>
          <w:trHeight w:val="159"/>
        </w:trPr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6107FD" w:rsidP="00AF027E">
            <w:pPr>
              <w:widowControl w:val="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А теперь мы проверим, как вы запомнили слова по теме «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wohnen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hier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Menschen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» с помощью игры «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». Вы должны как можно быстрее сложить правильно слова, используя все части.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br/>
              <w:t>- А теперь посмотрите правильный вариант ответа  на экране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5BB" w:rsidRPr="00806462" w:rsidRDefault="006107FD" w:rsidP="00AF027E">
            <w:pPr>
              <w:shd w:val="clear" w:color="auto" w:fill="FFFFFF"/>
              <w:spacing w:after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noProof/>
                <w:sz w:val="24"/>
                <w:szCs w:val="24"/>
              </w:rPr>
              <w:drawing>
                <wp:inline distT="0" distB="0" distL="0" distR="0">
                  <wp:extent cx="1937385" cy="1480185"/>
                  <wp:effectExtent l="19050" t="0" r="5715" b="0"/>
                  <wp:docPr id="1" name="Picture 4" descr="сканирование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нирование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85" cy="148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5BB" w:rsidRPr="00806462" w:rsidRDefault="00B325BB" w:rsidP="00AF027E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0E35" w:rsidRPr="00806462" w:rsidTr="00B62337">
        <w:trPr>
          <w:trHeight w:val="274"/>
        </w:trPr>
        <w:tc>
          <w:tcPr>
            <w:tcW w:w="14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Практика и обсуждение прочитанного.</w:t>
            </w:r>
          </w:p>
          <w:p w:rsidR="00C00E35" w:rsidRPr="00806462" w:rsidRDefault="00C00E35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35" w:rsidRPr="00806462" w:rsidRDefault="00C00E35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Die Gro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stadt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hat viele   Probleme. Auf den Straßen   gibt   es  viel  Verkehr. Die Busse   und Autos    verschmutzen    die   Luft. Die Höfe   und   Straßen   sind schmutzig. Unser    Freund 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Kosmi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will  mit Gabi 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ὓ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diese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Probleme  sprechen. Lest  den Dialog “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Kosmi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und Gabi”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,s.110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35" w:rsidRPr="00806462" w:rsidRDefault="00C00E35" w:rsidP="009E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читают по ролям диалог, потом отвечают на вопросы учителю.</w:t>
            </w:r>
          </w:p>
          <w:p w:rsidR="00C00E35" w:rsidRPr="00806462" w:rsidRDefault="00C00E35" w:rsidP="00AF027E">
            <w:pPr>
              <w:shd w:val="clear" w:color="auto" w:fill="FFFFFF"/>
              <w:spacing w:after="169"/>
              <w:rPr>
                <w:noProof/>
                <w:sz w:val="24"/>
                <w:szCs w:val="24"/>
              </w:rPr>
            </w:pPr>
          </w:p>
        </w:tc>
        <w:tc>
          <w:tcPr>
            <w:tcW w:w="4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поискового характера;                      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Познавательные,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своей системе знаний;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Коммуникативные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  слушать и понимать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речь на слух;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</w:tc>
      </w:tr>
      <w:tr w:rsidR="00C00E35" w:rsidRPr="00806462" w:rsidTr="009E2F6F">
        <w:trPr>
          <w:trHeight w:val="1266"/>
        </w:trPr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Kinder, wir sprechen viel über deutsche Städte und Menschen. Jetzt erzählen wir </w:t>
            </w:r>
            <w:proofErr w:type="gramStart"/>
            <w:r w:rsidRPr="0080646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unsere Gaste</w:t>
            </w:r>
            <w:proofErr w:type="gramEnd"/>
            <w:r w:rsidRPr="0080646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über unserem Dorf.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E35" w:rsidRPr="00806462" w:rsidRDefault="00C00E35" w:rsidP="00AF027E">
            <w:pPr>
              <w:shd w:val="clear" w:color="auto" w:fill="FFFFFF"/>
              <w:spacing w:after="1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noProof/>
                <w:sz w:val="24"/>
                <w:szCs w:val="24"/>
              </w:rPr>
              <w:t>Дети при помощи учителя составляют предложения о своем хуторе и доме.</w:t>
            </w:r>
          </w:p>
        </w:tc>
        <w:tc>
          <w:tcPr>
            <w:tcW w:w="4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35" w:rsidRPr="00806462" w:rsidRDefault="00806462" w:rsidP="00AF027E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Познавательные,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своей системе знаний; 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Коммуникативные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 умение с достаточной полнотой и точностью выражать свои мысли.</w:t>
            </w: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0D2C29" w:rsidRPr="00806462" w:rsidTr="00AF027E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D2C29" w:rsidP="00AF027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</w:t>
            </w: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75F57" w:rsidP="00AF027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Danke, Kinder </w:t>
            </w:r>
            <w:proofErr w:type="gramStart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habt</w:t>
            </w:r>
            <w:proofErr w:type="gramEnd"/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D2C29"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hr heute gut gearbeitet. </w:t>
            </w:r>
          </w:p>
          <w:p w:rsidR="006107FD" w:rsidRPr="00806462" w:rsidRDefault="000D2C29" w:rsidP="006107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Also, was haben wir heute in der Stunde gemacht?</w:t>
            </w:r>
          </w:p>
          <w:p w:rsidR="006107FD" w:rsidRPr="00806462" w:rsidRDefault="006107FD" w:rsidP="00610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Was habt ihr heute erfahren?</w:t>
            </w:r>
          </w:p>
          <w:p w:rsidR="006107FD" w:rsidRPr="00806462" w:rsidRDefault="006107FD" w:rsidP="00610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Was habt ihr gemacht? </w:t>
            </w:r>
          </w:p>
          <w:p w:rsidR="000D2C29" w:rsidRPr="00806462" w:rsidRDefault="000D2C29" w:rsidP="00AF0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Was hat euch in der Stunde besonders gut gefallen? Was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hat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euch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Stunde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nicht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46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gefallen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(Учитель спрашивает учащихся, что особенно им понравилось на уроке)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C29" w:rsidRPr="00806462" w:rsidRDefault="000D2C29" w:rsidP="00AF027E">
            <w:pPr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val="de-DE" w:eastAsia="en-US"/>
              </w:rPr>
              <w:t xml:space="preserve">Mir hat (das Lesen, die Arbeit, mit Wörtern)gefallen. </w:t>
            </w:r>
          </w:p>
          <w:p w:rsidR="000D2C29" w:rsidRPr="00806462" w:rsidRDefault="000D2C29" w:rsidP="00AF027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выс</w:t>
            </w:r>
            <w:r w:rsidR="00600614" w:rsidRPr="008064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казываются и составляют свой план города</w:t>
            </w:r>
          </w:p>
          <w:p w:rsidR="000D2C29" w:rsidRPr="00806462" w:rsidRDefault="000D2C29" w:rsidP="00787867">
            <w:pPr>
              <w:pStyle w:val="a4"/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C29" w:rsidRPr="00806462" w:rsidRDefault="000D2C29" w:rsidP="00E934F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начальных форм рефлексии (самоконтроля, самоанализа, </w:t>
            </w:r>
            <w:proofErr w:type="spellStart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06462">
              <w:rPr>
                <w:rFonts w:ascii="Times New Roman" w:hAnsi="Times New Roman" w:cs="Times New Roman"/>
                <w:sz w:val="24"/>
                <w:szCs w:val="24"/>
              </w:rPr>
              <w:t>, самооценки).</w:t>
            </w:r>
            <w:r w:rsidRPr="008064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2C29" w:rsidRPr="00806462" w:rsidRDefault="000D2C29" w:rsidP="00AF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29" w:rsidRPr="00806462" w:rsidRDefault="000D2C29" w:rsidP="00AF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2C29" w:rsidRPr="00806462" w:rsidRDefault="000D2C29" w:rsidP="00E53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1C98" w:rsidRPr="00806462" w:rsidRDefault="00401C98" w:rsidP="006107FD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01C98" w:rsidRPr="00806462" w:rsidRDefault="00401C98" w:rsidP="006107FD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209C5" w:rsidRPr="00806462" w:rsidRDefault="000209C5" w:rsidP="00E53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209C5" w:rsidRPr="00806462" w:rsidSect="00E934FE">
      <w:pgSz w:w="16838" w:h="11906" w:orient="landscape"/>
      <w:pgMar w:top="851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C2D"/>
    <w:multiLevelType w:val="multilevel"/>
    <w:tmpl w:val="B61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2F70D9"/>
    <w:multiLevelType w:val="multilevel"/>
    <w:tmpl w:val="ED9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605C17"/>
    <w:multiLevelType w:val="multilevel"/>
    <w:tmpl w:val="4F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8C657D"/>
    <w:multiLevelType w:val="multilevel"/>
    <w:tmpl w:val="84C6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48335B"/>
    <w:multiLevelType w:val="multilevel"/>
    <w:tmpl w:val="DCC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C86AEF"/>
    <w:multiLevelType w:val="multilevel"/>
    <w:tmpl w:val="4BB8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A42CCD"/>
    <w:multiLevelType w:val="multilevel"/>
    <w:tmpl w:val="052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F60CE"/>
    <w:rsid w:val="000209C5"/>
    <w:rsid w:val="000758F3"/>
    <w:rsid w:val="00075F57"/>
    <w:rsid w:val="000D2C29"/>
    <w:rsid w:val="00115D80"/>
    <w:rsid w:val="00117445"/>
    <w:rsid w:val="00155DC3"/>
    <w:rsid w:val="0021208A"/>
    <w:rsid w:val="002B479B"/>
    <w:rsid w:val="002C3813"/>
    <w:rsid w:val="00340CE5"/>
    <w:rsid w:val="00360832"/>
    <w:rsid w:val="00401C98"/>
    <w:rsid w:val="004254F6"/>
    <w:rsid w:val="005A29E8"/>
    <w:rsid w:val="00600614"/>
    <w:rsid w:val="006107FD"/>
    <w:rsid w:val="006A6F15"/>
    <w:rsid w:val="006D52EE"/>
    <w:rsid w:val="00787867"/>
    <w:rsid w:val="007F3DCA"/>
    <w:rsid w:val="00806462"/>
    <w:rsid w:val="009C02B1"/>
    <w:rsid w:val="009E2F6F"/>
    <w:rsid w:val="00A90F0D"/>
    <w:rsid w:val="00A926BE"/>
    <w:rsid w:val="00AF2FE0"/>
    <w:rsid w:val="00B325BB"/>
    <w:rsid w:val="00B46F73"/>
    <w:rsid w:val="00B937E2"/>
    <w:rsid w:val="00BF60CE"/>
    <w:rsid w:val="00C00E35"/>
    <w:rsid w:val="00C771B1"/>
    <w:rsid w:val="00D303C5"/>
    <w:rsid w:val="00D6483F"/>
    <w:rsid w:val="00E534DC"/>
    <w:rsid w:val="00E934FE"/>
    <w:rsid w:val="00F7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DC"/>
    <w:pPr>
      <w:ind w:left="720"/>
      <w:contextualSpacing/>
    </w:pPr>
  </w:style>
  <w:style w:type="paragraph" w:styleId="a4">
    <w:name w:val="Normal (Web)"/>
    <w:basedOn w:val="a"/>
    <w:uiPriority w:val="99"/>
    <w:rsid w:val="0078786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1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morg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finitions.net/definition/mac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finitions.net/definition/mach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efinitions.net/definition/mach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cp:lastPrinted>2019-02-19T08:05:00Z</cp:lastPrinted>
  <dcterms:created xsi:type="dcterms:W3CDTF">2019-02-11T07:14:00Z</dcterms:created>
  <dcterms:modified xsi:type="dcterms:W3CDTF">2019-02-19T08:07:00Z</dcterms:modified>
</cp:coreProperties>
</file>